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D" w:rsidRPr="00656636" w:rsidRDefault="00656636" w:rsidP="00656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636">
        <w:rPr>
          <w:rFonts w:ascii="Times New Roman" w:hAnsi="Times New Roman" w:cs="Times New Roman"/>
          <w:sz w:val="28"/>
          <w:szCs w:val="28"/>
        </w:rPr>
        <w:t>Что нужно знать про тест</w:t>
      </w:r>
      <w:r w:rsidR="005B395A">
        <w:rPr>
          <w:rFonts w:ascii="Times New Roman" w:hAnsi="Times New Roman" w:cs="Times New Roman"/>
          <w:sz w:val="28"/>
          <w:szCs w:val="28"/>
        </w:rPr>
        <w:t>ы</w:t>
      </w:r>
      <w:r w:rsidRPr="00656636">
        <w:rPr>
          <w:rFonts w:ascii="Times New Roman" w:hAnsi="Times New Roman" w:cs="Times New Roman"/>
          <w:sz w:val="28"/>
          <w:szCs w:val="28"/>
        </w:rPr>
        <w:t xml:space="preserve"> на туберкулез</w:t>
      </w:r>
    </w:p>
    <w:p w:rsidR="00656636" w:rsidRDefault="00656636" w:rsidP="007554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общество фтизиатров утвердило несколько возможных вариантов тестирования, включая не только пробу манту с 2ТЕ, но и тестирование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5B39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="005B395A">
        <w:rPr>
          <w:rFonts w:ascii="Times New Roman" w:hAnsi="Times New Roman" w:cs="Times New Roman"/>
          <w:sz w:val="28"/>
          <w:szCs w:val="28"/>
        </w:rPr>
        <w:t xml:space="preserve"> и </w:t>
      </w:r>
      <w:r w:rsidR="005B39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B395A" w:rsidRPr="005B395A">
        <w:rPr>
          <w:rFonts w:ascii="Times New Roman" w:hAnsi="Times New Roman" w:cs="Times New Roman"/>
          <w:sz w:val="28"/>
          <w:szCs w:val="28"/>
        </w:rPr>
        <w:t>-</w:t>
      </w:r>
      <w:r w:rsidR="005B395A">
        <w:rPr>
          <w:rFonts w:ascii="Times New Roman" w:hAnsi="Times New Roman" w:cs="Times New Roman"/>
          <w:sz w:val="28"/>
          <w:szCs w:val="28"/>
          <w:lang w:val="en-US"/>
        </w:rPr>
        <w:t>spot</w:t>
      </w:r>
      <w:r w:rsidR="005B395A" w:rsidRPr="005B395A">
        <w:rPr>
          <w:rFonts w:ascii="Times New Roman" w:hAnsi="Times New Roman" w:cs="Times New Roman"/>
          <w:sz w:val="28"/>
          <w:szCs w:val="28"/>
        </w:rPr>
        <w:t>.</w:t>
      </w:r>
      <w:r w:rsidR="005B395A">
        <w:rPr>
          <w:rFonts w:ascii="Times New Roman" w:hAnsi="Times New Roman" w:cs="Times New Roman"/>
          <w:sz w:val="28"/>
          <w:szCs w:val="28"/>
        </w:rPr>
        <w:t xml:space="preserve"> Результаты каждого </w:t>
      </w:r>
      <w:r>
        <w:rPr>
          <w:rFonts w:ascii="Times New Roman" w:hAnsi="Times New Roman" w:cs="Times New Roman"/>
          <w:sz w:val="28"/>
          <w:szCs w:val="28"/>
        </w:rPr>
        <w:t>из этих тестов будут признаваться достаточными для приема ребенка в детский сад.</w:t>
      </w:r>
    </w:p>
    <w:p w:rsidR="00656636" w:rsidRDefault="00656636" w:rsidP="007554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за тесты и чем они отличаются? </w:t>
      </w:r>
    </w:p>
    <w:p w:rsidR="00656636" w:rsidRDefault="00656636" w:rsidP="007C5B2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манту с 2ТЕ/</w:t>
      </w:r>
      <w:r w:rsidR="005B395A">
        <w:rPr>
          <w:rFonts w:ascii="Times New Roman" w:hAnsi="Times New Roman" w:cs="Times New Roman"/>
          <w:sz w:val="28"/>
          <w:szCs w:val="28"/>
        </w:rPr>
        <w:t>(</w:t>
      </w:r>
      <w:r w:rsidR="0013450A">
        <w:rPr>
          <w:rFonts w:ascii="Times New Roman" w:hAnsi="Times New Roman" w:cs="Times New Roman"/>
          <w:sz w:val="28"/>
          <w:szCs w:val="28"/>
        </w:rPr>
        <w:t>туберкулиновая проба</w:t>
      </w:r>
      <w:r w:rsidR="005B395A">
        <w:rPr>
          <w:rFonts w:ascii="Times New Roman" w:hAnsi="Times New Roman" w:cs="Times New Roman"/>
          <w:sz w:val="28"/>
          <w:szCs w:val="28"/>
        </w:rPr>
        <w:t>)</w:t>
      </w:r>
      <w:r w:rsidR="0013450A">
        <w:rPr>
          <w:rFonts w:ascii="Times New Roman" w:hAnsi="Times New Roman" w:cs="Times New Roman"/>
          <w:sz w:val="28"/>
          <w:szCs w:val="28"/>
        </w:rPr>
        <w:t>.</w:t>
      </w:r>
    </w:p>
    <w:p w:rsidR="005B395A" w:rsidRDefault="005B395A" w:rsidP="007C5B28">
      <w:pPr>
        <w:pStyle w:val="a3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манту является на сегодняшний день в России основным методом профилактического обследования детей (с 1 года до 8 лет) на инфицирование (заражение) туберкулезом. Реакция манту с 2ТЕ – это ответ организма на введение туберкулина (не смотря на название, саму туберкулезную палочку препарат не содержит). Оценивается напряженность иммунитета ребенка к туберкулезной палочке. До настоящего времени туберкулиновая проба не теряет своей актуальности, просто надо правильно и грамотно интерпретировать ее результаты. </w:t>
      </w:r>
    </w:p>
    <w:p w:rsidR="005B395A" w:rsidRDefault="005B395A" w:rsidP="007C5B2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(ДСТ) – способ, который позволяет определить наличие или отсутствие микобактерий туберкулеза в организме ребенка. ДСТ является более чувствительным тестом, поскольку в его состав входят белки, вызывающие иммунную реакцию в организме только на микобактерии, вызывающие туберкулез. ДСТ по сравнению с реакцией манту 2ТЕ позволяет определить не только наличие возбудителя, но и активность микобактерии, вызывающих само заболевание.</w:t>
      </w:r>
    </w:p>
    <w:p w:rsidR="0075542D" w:rsidRPr="0075542D" w:rsidRDefault="005B395A" w:rsidP="007C5B2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Т-</w:t>
      </w:r>
      <w:r>
        <w:rPr>
          <w:rFonts w:ascii="Times New Roman" w:hAnsi="Times New Roman" w:cs="Times New Roman"/>
          <w:sz w:val="28"/>
          <w:szCs w:val="28"/>
          <w:lang w:val="en-US"/>
        </w:rPr>
        <w:t>spot</w:t>
      </w:r>
      <w:r>
        <w:rPr>
          <w:rFonts w:ascii="Times New Roman" w:hAnsi="Times New Roman" w:cs="Times New Roman"/>
          <w:sz w:val="28"/>
          <w:szCs w:val="28"/>
        </w:rPr>
        <w:t xml:space="preserve"> – тест на туберкулез, который проводится путем забора крови ребенка и ее последующее исследование (коммерческий метод). </w:t>
      </w:r>
      <w:bookmarkStart w:id="0" w:name="_GoBack"/>
      <w:bookmarkEnd w:id="0"/>
    </w:p>
    <w:p w:rsidR="005B395A" w:rsidRDefault="005B395A" w:rsidP="007C5B28">
      <w:pPr>
        <w:pStyle w:val="a3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обязательно проходить один из утвержденных </w:t>
      </w:r>
      <w:proofErr w:type="spellStart"/>
      <w:r w:rsidR="0075542D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75542D">
        <w:rPr>
          <w:rFonts w:ascii="Times New Roman" w:hAnsi="Times New Roman" w:cs="Times New Roman"/>
          <w:sz w:val="28"/>
          <w:szCs w:val="28"/>
        </w:rPr>
        <w:t xml:space="preserve"> на туберкулез, потому что в настоящее время отмечается рост заболевания туберкулезом в нашем городе и эти тесты предназначены для раннего выявления туберкулеза у детей. </w:t>
      </w:r>
    </w:p>
    <w:p w:rsidR="0075542D" w:rsidRPr="005B395A" w:rsidRDefault="0075542D" w:rsidP="007C5B28">
      <w:pPr>
        <w:pStyle w:val="a3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оптимальный вариант – ДСТ. Его основное преимущество в том, что он крайне редко бывает ложноположительным. То есть, если ДСТ положительный, то можно смело говорить об активности туберкулезной инфекции у ребенка. Устанавливается факт инфицирования (заражения) микобактериями туберкулеза, что требует дальнейших диагностических мероприятий (включая компьютерную томографию органов грудной клетки) для исключения локального туберкулеза. </w:t>
      </w:r>
    </w:p>
    <w:p w:rsidR="0013450A" w:rsidRPr="00656636" w:rsidRDefault="0013450A" w:rsidP="007554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450A" w:rsidRPr="00656636" w:rsidSect="00C4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5554"/>
    <w:multiLevelType w:val="hybridMultilevel"/>
    <w:tmpl w:val="3C4A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1E2A"/>
    <w:rsid w:val="00091E2A"/>
    <w:rsid w:val="0013450A"/>
    <w:rsid w:val="004762B0"/>
    <w:rsid w:val="005B395A"/>
    <w:rsid w:val="005E1D5D"/>
    <w:rsid w:val="00656636"/>
    <w:rsid w:val="0075542D"/>
    <w:rsid w:val="007C5B28"/>
    <w:rsid w:val="00C4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Павел С. Седов</cp:lastModifiedBy>
  <cp:revision>4</cp:revision>
  <dcterms:created xsi:type="dcterms:W3CDTF">2020-02-05T23:43:00Z</dcterms:created>
  <dcterms:modified xsi:type="dcterms:W3CDTF">2020-02-07T04:20:00Z</dcterms:modified>
</cp:coreProperties>
</file>